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198755</wp:posOffset>
            </wp:positionH>
            <wp:positionV relativeFrom="page">
              <wp:posOffset>617855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640080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PURSUANT TO SECTION 13A-16 OR 15D-16</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For the month of September 2024</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Commission File Number: 001-41072</w:t>
      </w:r>
    </w:p>
    <w:p>
      <w:pPr>
        <w:spacing w:after="0" w:line="18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37"/>
          <w:szCs w:val="37"/>
          <w:b w:val="1"/>
          <w:bCs w:val="1"/>
          <w:color w:val="auto"/>
        </w:rPr>
        <w:t>Iris Energy Limited</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Level 12, 44 Market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Sydney, NSW 2000 Australia</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+61 2 7906 8301</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9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5"/>
          <w:szCs w:val="15"/>
          <w:color w:val="auto"/>
        </w:rPr>
        <w:t xml:space="preserve">Form 20-F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Form 40-F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186690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0139"/>
          </w:cols>
          <w:pgMar w:left="320" w:top="1088" w:right="1440" w:bottom="1440" w:gutter="0" w:footer="0" w:header="0"/>
        </w:sectPr>
      </w:pPr>
    </w:p>
    <w:bookmarkStart w:id="1" w:name="page2"/>
    <w:bookmarkEnd w:id="1"/>
    <w:p>
      <w:pPr>
        <w:ind w:left="4800"/>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September 23, 2024, Iris Energy Limited (dba IREN) (the “Company”) released a press release providing a business update.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has increased its installed capacity to 20 EH/s (16 J/TH efficiency).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Through optimization of its existing data center infrastructure, the Company now expects to increase its installed capacity to 21 EH/s in the coming days.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expansion to 31 EH/s in 4Q 2024 remains on track.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copy of the Company’s press release is furnished hereto as Exhibit 99.1.</w:t>
      </w:r>
    </w:p>
    <w:p>
      <w:pPr>
        <w:sectPr>
          <w:pgSz w:w="11900" w:h="16838" w:orient="portrait"/>
          <w:cols w:equalWidth="0" w:num="1">
            <w:col w:w="10139"/>
          </w:cols>
          <w:pgMar w:left="320" w:top="100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60" w:type="dxa"/>
            <w:vAlign w:val="bottom"/>
          </w:tcPr>
          <w:p>
            <w:pPr>
              <w:ind w:left="312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98"/>
        </w:trPr>
        <w:tc>
          <w:tcPr>
            <w:tcW w:w="28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93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No.</w:t>
            </w:r>
          </w:p>
        </w:tc>
        <w:tc>
          <w:tcPr>
            <w:tcW w:w="9360" w:type="dxa"/>
            <w:vAlign w:val="bottom"/>
          </w:tcPr>
          <w:p>
            <w:pPr>
              <w:ind w:left="430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r>
      <w:tr>
        <w:trPr>
          <w:trHeight w:val="350"/>
        </w:trPr>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5"/>
                <w:szCs w:val="15"/>
                <w:color w:val="auto"/>
              </w:rPr>
              <w:t>Press Release of Iris Energy Limited (dba IREN), dated September 23, 2024</w:t>
            </w:r>
          </w:p>
        </w:tc>
      </w:tr>
    </w:tbl>
    <w:p>
      <w:pPr>
        <w:sectPr>
          <w:pgSz w:w="11900" w:h="16838" w:orient="portrait"/>
          <w:cols w:equalWidth="0" w:num="1">
            <w:col w:w="11260"/>
          </w:cols>
          <w:pgMar w:left="320" w:top="100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7720" w:type="dxa"/>
            <w:vAlign w:val="bottom"/>
            <w:gridSpan w:val="2"/>
          </w:tcPr>
          <w:p>
            <w:pPr>
              <w:ind w:left="1880"/>
              <w:spacing w:after="0"/>
              <w:rPr>
                <w:sz w:val="20"/>
                <w:szCs w:val="20"/>
                <w:color w:val="auto"/>
              </w:rPr>
            </w:pPr>
            <w:r>
              <w:rPr>
                <w:rFonts w:ascii="Times New Roman" w:cs="Times New Roman" w:eastAsia="Times New Roman" w:hAnsi="Times New Roman"/>
                <w:sz w:val="15"/>
                <w:szCs w:val="15"/>
                <w:b w:val="1"/>
                <w:bCs w:val="1"/>
                <w:color w:val="auto"/>
              </w:rPr>
              <w:t>Iris Energy Limited</w:t>
            </w:r>
          </w:p>
        </w:tc>
      </w:tr>
      <w:tr>
        <w:trPr>
          <w:trHeight w:val="428"/>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Date: September 23, 2024</w:t>
            </w:r>
          </w:p>
        </w:tc>
        <w:tc>
          <w:tcPr>
            <w:tcW w:w="232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By:</w:t>
            </w:r>
          </w:p>
        </w:tc>
        <w:tc>
          <w:tcPr>
            <w:tcW w:w="5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 Daniel Roberts</w:t>
            </w:r>
          </w:p>
        </w:tc>
      </w:tr>
      <w:tr>
        <w:trPr>
          <w:trHeight w:val="186"/>
        </w:trPr>
        <w:tc>
          <w:tcPr>
            <w:tcW w:w="3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Daniel Roberts</w:t>
            </w:r>
          </w:p>
        </w:tc>
      </w:tr>
      <w:tr>
        <w:trPr>
          <w:trHeight w:val="199"/>
        </w:trPr>
        <w:tc>
          <w:tcPr>
            <w:tcW w:w="35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Co-Chief Executive Officer and Director</w:t>
            </w:r>
          </w:p>
        </w:tc>
      </w:tr>
    </w:tbl>
    <w:p>
      <w:pPr>
        <w:sectPr>
          <w:pgSz w:w="11900" w:h="16838" w:orient="portrait"/>
          <w:cols w:equalWidth="0" w:num="1">
            <w:col w:w="11240"/>
          </w:cols>
          <w:pgMar w:left="320" w:top="1001"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2024-09-23T05:34:56Z</dcterms:created>
  <dcterms:modified xsi:type="dcterms:W3CDTF">2024-09-23T05:34:56Z</dcterms:modified>
</cp:coreProperties>
</file>