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460"/>
        <w:gridCol w:w="1685"/>
        <w:gridCol w:w="1889"/>
        <w:gridCol w:w="3171"/>
      </w:tblGrid>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85"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c>
          <w:tcPr>
            <w:tcW w:w="317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460" w:type="dxa"/>
            <w:tcBorders/>
            <w:vAlign w:val="center"/>
          </w:tcPr>
          <w:p>
            <w:pPr>
              <w:pStyle w:val="TableContents"/>
              <w:bidi w:val="0"/>
              <w:spacing w:before="0" w:after="0"/>
              <w:jc w:val="left"/>
              <w:rPr/>
            </w:pPr>
            <w:hyperlink r:id="rId3">
              <w:r>
                <w:rPr>
                  <w:rStyle w:val="InternetLink"/>
                </w:rPr>
                <w:t>0001878848</w:t>
              </w:r>
            </w:hyperlink>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Iris Energy Ltd</w:t>
                  </w:r>
                </w:p>
              </w:tc>
            </w:tr>
            <w:tr>
              <w:trPr/>
              <w:tc>
                <w:tcPr>
                  <w:tcW w:w="27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Iris Energy Pty Ltd</w:t>
                  </w:r>
                </w:p>
              </w:tc>
            </w:tr>
            <w:tr>
              <w:trPr/>
              <w:tc>
                <w:tcPr>
                  <w:tcW w:w="27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Iris Energy Limited</w:t>
                  </w:r>
                </w:p>
              </w:tc>
            </w:tr>
            <w:tr>
              <w:trPr/>
              <w:tc>
                <w:tcPr>
                  <w:tcW w:w="27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IRIS ENERGY PTY LTD</w:t>
                  </w:r>
                </w:p>
              </w:tc>
            </w:tr>
          </w:tbl>
          <w:p>
            <w:pPr>
              <w:pStyle w:val="TableContents"/>
              <w:bidi w:val="0"/>
              <w:spacing w:before="0" w:after="283"/>
              <w:jc w:val="left"/>
              <w:rPr/>
            </w:pPr>
            <w:r>
              <w:rPr/>
            </w:r>
          </w:p>
        </w:tc>
        <w:tc>
          <w:tcPr>
            <w:tcW w:w="3574"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1"/>
              <w:gridCol w:w="3177"/>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171" w:type="dxa"/>
            <w:vMerge w:val="restart"/>
            <w:tcBorders/>
          </w:tcPr>
          <w:p>
            <w:pPr>
              <w:pStyle w:val="TableContents"/>
              <w:bidi w:val="0"/>
              <w:spacing w:before="0" w:after="283"/>
              <w:jc w:val="left"/>
              <w:rPr/>
            </w:pPr>
            <w:r>
              <w:rPr/>
              <w:br/>
              <w:t>Public company (Ltd)</w:t>
            </w:r>
          </w:p>
        </w:tc>
      </w:tr>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IREN Ltd</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5145"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89" w:type="dxa"/>
            <w:tcBorders/>
          </w:tcPr>
          <w:p>
            <w:pPr>
              <w:pStyle w:val="TableContents"/>
              <w:bidi w:val="0"/>
              <w:spacing w:before="0" w:after="283"/>
              <w:jc w:val="left"/>
              <w:rPr>
                <w:sz w:val="4"/>
                <w:szCs w:val="4"/>
              </w:rPr>
            </w:pPr>
            <w:r>
              <w:rPr>
                <w:sz w:val="4"/>
                <w:szCs w:val="4"/>
              </w:rPr>
            </w:r>
          </w:p>
        </w:tc>
        <w:tc>
          <w:tcPr>
            <w:tcW w:w="3171" w:type="dxa"/>
            <w:vMerge w:val="continue"/>
            <w:tcBorders/>
          </w:tcPr>
          <w:p>
            <w:pPr>
              <w:pStyle w:val="Normal"/>
              <w:bidi w:val="0"/>
              <w:jc w:val="left"/>
              <w:rPr/>
            </w:pPr>
            <w:r>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3171"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IREN Ltd</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Level 5, 55 Market Street</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Sydney</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+61 2 7906 8301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Bartholomew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Level 5, 55 Market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Sydney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Alfred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Level 5, 55 Market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Sydney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Guzowski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Christopher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Level 5, 55 Market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Sydney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Parasuraman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Sunita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Level 5, 55 Market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Sydney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Level 5, 55 Market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Sydney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Level 5, 55 Market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Sydney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Lewis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Anthony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Level 5, 55 Market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Sydney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AUSTRALIA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2026-08-03</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shares issued in this offering are in connection with IREN Limited's indirect acquisition of Mirantis, Inc.</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464,866,211</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464,866,211</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Shares issued as upfront consideration in exchange for recipient's shares of Mirantis, Inc. held prior to the offering.</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104"/>
        <w:gridCol w:w="2339"/>
        <w:gridCol w:w="2721"/>
        <w:gridCol w:w="1254"/>
        <w:gridCol w:w="1787"/>
      </w:tblGrid>
      <w:tr>
        <w:trPr>
          <w:tblHeader w:val="true"/>
        </w:trPr>
        <w:tc>
          <w:tcPr>
            <w:tcW w:w="210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33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72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125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78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10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IREN Limited</w:t>
            </w:r>
          </w:p>
        </w:tc>
        <w:tc>
          <w:tcPr>
            <w:tcW w:w="233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 Roberts</w:t>
            </w:r>
          </w:p>
        </w:tc>
        <w:tc>
          <w:tcPr>
            <w:tcW w:w="272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William Roberts</w:t>
            </w:r>
          </w:p>
        </w:tc>
        <w:tc>
          <w:tcPr>
            <w:tcW w:w="125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Director</w:t>
            </w:r>
          </w:p>
        </w:tc>
        <w:tc>
          <w:tcPr>
            <w:tcW w:w="178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2026-08-14</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78848"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numbering" Target="numbering.xml"/><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1607</Words>
  <Characters>9042</Characters>
  <CharactersWithSpaces>10291</CharactersWithSpaces>
  <Paragraphs>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